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ajorEastAsia" w:hAnsiTheme="majorEastAsia" w:eastAsiaTheme="majorEastAsia"/>
          <w:color w:val="FF0000"/>
          <w:w w:val="50"/>
          <w:sz w:val="180"/>
          <w:szCs w:val="180"/>
        </w:rPr>
      </w:pPr>
    </w:p>
    <w:p>
      <w:pPr>
        <w:jc w:val="center"/>
        <w:rPr>
          <w:rFonts w:asciiTheme="majorEastAsia" w:hAnsiTheme="majorEastAsia" w:eastAsiaTheme="majorEastAsia"/>
          <w:b/>
          <w:spacing w:val="-20"/>
          <w:w w:val="46"/>
          <w:sz w:val="144"/>
          <w:szCs w:val="144"/>
        </w:rPr>
      </w:pPr>
      <w:r>
        <w:rPr>
          <w:rFonts w:hint="eastAsia" w:asciiTheme="majorEastAsia" w:hAnsiTheme="majorEastAsia" w:eastAsiaTheme="majorEastAsia"/>
          <w:b/>
          <w:color w:val="FF0000"/>
          <w:spacing w:val="-20"/>
          <w:w w:val="46"/>
          <w:sz w:val="144"/>
          <w:szCs w:val="144"/>
        </w:rPr>
        <w:t>铜陵市人力资源服务协会文件</w:t>
      </w:r>
    </w:p>
    <w:p>
      <w:pPr>
        <w:spacing w:before="100" w:beforeAutospacing="1"/>
        <w:jc w:val="center"/>
        <w:rPr>
          <w:rFonts w:ascii="仿宋" w:hAnsi="仿宋" w:eastAsia="仿宋" w:cs="仿宋_GB2312"/>
          <w:sz w:val="32"/>
          <w:szCs w:val="32"/>
        </w:rPr>
      </w:pPr>
      <w:r>
        <w:rPr>
          <w:rFonts w:hint="eastAsia" w:ascii="仿宋" w:hAnsi="仿宋" w:eastAsia="仿宋" w:cs="仿宋_GB2312"/>
          <w:sz w:val="32"/>
          <w:szCs w:val="32"/>
        </w:rPr>
        <w:t>铜人协〔2021〕1号</w:t>
      </w:r>
    </w:p>
    <w:p>
      <w:pPr>
        <w:spacing w:line="580" w:lineRule="exact"/>
        <w:jc w:val="center"/>
        <w:rPr>
          <w:rFonts w:eastAsia="方正小标宋简体" w:asciiTheme="majorHAnsi" w:hAnsiTheme="majorHAnsi"/>
          <w:sz w:val="84"/>
          <w:szCs w:val="84"/>
        </w:rPr>
      </w:pPr>
      <w:r>
        <w:rPr>
          <w:rFonts w:eastAsia="方正小标宋简体" w:asciiTheme="majorHAnsi" w:hAnsiTheme="majorHAnsi"/>
          <w:sz w:val="84"/>
          <w:szCs w:val="84"/>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212090</wp:posOffset>
                </wp:positionV>
                <wp:extent cx="5654675" cy="0"/>
                <wp:effectExtent l="0" t="13970" r="3175" b="24130"/>
                <wp:wrapNone/>
                <wp:docPr id="1" name="直线 2"/>
                <wp:cNvGraphicFramePr/>
                <a:graphic xmlns:a="http://schemas.openxmlformats.org/drawingml/2006/main">
                  <a:graphicData uri="http://schemas.microsoft.com/office/word/2010/wordprocessingShape">
                    <wps:wsp>
                      <wps:cNvSpPr/>
                      <wps:spPr>
                        <a:xfrm flipV="1">
                          <a:off x="0" y="0"/>
                          <a:ext cx="56546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7pt;margin-top:16.7pt;height:0pt;width:445.25pt;z-index:251658240;mso-width-relative:page;mso-height-relative:page;" filled="f" stroked="t" coordsize="21600,21600" o:gfxdata="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zQH9jYAAAABwEAAA8AAAAAAAAAAQAg&#10;AAAAIgAAAGRycy9kb3ducmV2LnhtbFBLAQIUABQAAAAIAIdO4kCXoxej1QEAAJgDAAAOAAAAAAAA&#10;AAEAIAAAACcBAABkcnMvZTJvRG9jLnhtbFBLBQYAAAAABgAGAFkBAABuBQAAAAA=&#10;">
                <v:fill on="f" focussize="0,0"/>
                <v:stroke weight="2.25pt" color="#FF0000" joinstyle="round"/>
                <v:imagedata o:title=""/>
                <o:lock v:ext="edit" aspectratio="f"/>
              </v:line>
            </w:pict>
          </mc:Fallback>
        </mc:AlternateConten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2021年铜陵市劳动关系协调员</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培训报名通知</w:t>
      </w:r>
    </w:p>
    <w:p/>
    <w:p>
      <w:pPr>
        <w:rPr>
          <w:rFonts w:ascii="仿宋" w:hAnsi="仿宋" w:eastAsia="仿宋"/>
        </w:rPr>
      </w:pPr>
    </w:p>
    <w:p>
      <w:pPr>
        <w:ind w:firstLine="640"/>
        <w:rPr>
          <w:rFonts w:ascii="仿宋" w:hAnsi="仿宋" w:eastAsia="仿宋" w:cs="仿宋_GB2312"/>
          <w:sz w:val="32"/>
          <w:szCs w:val="32"/>
        </w:rPr>
      </w:pPr>
      <w:r>
        <w:rPr>
          <w:rFonts w:hint="eastAsia" w:ascii="仿宋" w:hAnsi="仿宋" w:eastAsia="仿宋" w:cs="仿宋_GB2312"/>
          <w:sz w:val="32"/>
          <w:szCs w:val="32"/>
        </w:rPr>
        <w:t>为切实加强劳动关系协调员队伍建设，推动构建和谐劳动关系工作高质量发展，根据《关于印发安徽省劳动关系协调员队伍建设实施意见的通知》（皖人社发【2021】9号）通知精神，按照</w:t>
      </w:r>
      <w:r>
        <w:rPr>
          <w:rFonts w:hint="eastAsia" w:ascii="仿宋" w:hAnsi="仿宋" w:eastAsia="仿宋"/>
          <w:sz w:val="32"/>
          <w:szCs w:val="32"/>
        </w:rPr>
        <w:t>铜陵市人社职业能力建设培训计划安排，</w:t>
      </w:r>
      <w:r>
        <w:rPr>
          <w:rFonts w:hint="eastAsia" w:ascii="仿宋" w:hAnsi="仿宋" w:eastAsia="仿宋" w:cs="仿宋_GB2312"/>
          <w:sz w:val="32"/>
          <w:szCs w:val="32"/>
        </w:rPr>
        <w:t>现将2021年劳动关系协调员培训工作的相关报名事宜通知如下：</w:t>
      </w:r>
    </w:p>
    <w:p>
      <w:pPr>
        <w:ind w:firstLine="640"/>
        <w:rPr>
          <w:rFonts w:ascii="仿宋" w:hAnsi="仿宋" w:eastAsia="仿宋" w:cs="仿宋_GB2312"/>
          <w:b/>
          <w:sz w:val="32"/>
          <w:szCs w:val="32"/>
        </w:rPr>
      </w:pPr>
      <w:r>
        <w:rPr>
          <w:rFonts w:hint="eastAsia" w:ascii="仿宋" w:hAnsi="仿宋" w:eastAsia="仿宋" w:cs="黑体"/>
          <w:b/>
          <w:sz w:val="32"/>
          <w:szCs w:val="32"/>
        </w:rPr>
        <w:t>一、培训等级及申报条件</w:t>
      </w:r>
    </w:p>
    <w:p>
      <w:pPr>
        <w:tabs>
          <w:tab w:val="left" w:pos="7515"/>
        </w:tabs>
        <w:spacing w:line="600" w:lineRule="exact"/>
        <w:ind w:firstLine="421" w:firstLineChars="131"/>
        <w:rPr>
          <w:rFonts w:ascii="仿宋" w:hAnsi="仿宋" w:eastAsia="仿宋"/>
          <w:b/>
          <w:bCs/>
          <w:sz w:val="32"/>
          <w:szCs w:val="32"/>
        </w:rPr>
      </w:pPr>
      <w:r>
        <w:rPr>
          <w:rFonts w:hint="eastAsia" w:ascii="仿宋" w:hAnsi="仿宋" w:eastAsia="仿宋" w:cs="楷体"/>
          <w:b/>
          <w:bCs/>
          <w:sz w:val="32"/>
          <w:szCs w:val="32"/>
        </w:rPr>
        <w:t>（一）</w:t>
      </w:r>
      <w:r>
        <w:rPr>
          <w:rFonts w:hint="eastAsia" w:ascii="仿宋" w:hAnsi="仿宋" w:eastAsia="仿宋"/>
          <w:b/>
          <w:bCs/>
          <w:sz w:val="32"/>
          <w:szCs w:val="32"/>
        </w:rPr>
        <w:t>培训等级：</w:t>
      </w:r>
      <w:r>
        <w:rPr>
          <w:rFonts w:hint="eastAsia" w:ascii="仿宋" w:hAnsi="仿宋" w:eastAsia="仿宋"/>
          <w:b/>
          <w:bCs/>
          <w:sz w:val="32"/>
          <w:szCs w:val="32"/>
        </w:rPr>
        <w:tab/>
      </w:r>
    </w:p>
    <w:p>
      <w:pPr>
        <w:spacing w:line="600" w:lineRule="exact"/>
        <w:ind w:firstLine="640" w:firstLineChars="200"/>
        <w:rPr>
          <w:rFonts w:ascii="仿宋" w:hAnsi="仿宋" w:eastAsia="仿宋"/>
          <w:sz w:val="32"/>
          <w:szCs w:val="32"/>
        </w:rPr>
      </w:pPr>
      <w:r>
        <w:rPr>
          <w:rFonts w:hint="eastAsia" w:ascii="仿宋" w:hAnsi="仿宋" w:eastAsia="仿宋"/>
          <w:sz w:val="32"/>
          <w:szCs w:val="32"/>
        </w:rPr>
        <w:t>劳动关系协调员（四级/中级工）、劳动关系协调员（三级/高级工）、劳动关系协调师（二级/技师）、劳动关系协调师（一级/高级技师）。</w:t>
      </w:r>
    </w:p>
    <w:p>
      <w:pPr>
        <w:ind w:firstLine="640" w:firstLineChars="200"/>
        <w:rPr>
          <w:rFonts w:ascii="仿宋" w:hAnsi="仿宋" w:eastAsia="仿宋" w:cs="黑体"/>
          <w:sz w:val="32"/>
          <w:szCs w:val="32"/>
        </w:rPr>
      </w:pPr>
      <w:r>
        <w:rPr>
          <w:rFonts w:hint="eastAsia" w:ascii="仿宋" w:hAnsi="仿宋" w:eastAsia="仿宋"/>
          <w:sz w:val="32"/>
          <w:szCs w:val="32"/>
        </w:rPr>
        <w:t>培训机构：铜陵市人力资源服务协会</w:t>
      </w:r>
    </w:p>
    <w:p>
      <w:pPr>
        <w:tabs>
          <w:tab w:val="left" w:pos="6952"/>
        </w:tabs>
        <w:spacing w:line="600" w:lineRule="exact"/>
        <w:ind w:firstLine="421" w:firstLineChars="131"/>
        <w:rPr>
          <w:rFonts w:ascii="仿宋" w:hAnsi="仿宋" w:eastAsia="仿宋"/>
          <w:b/>
          <w:bCs/>
          <w:sz w:val="32"/>
          <w:szCs w:val="32"/>
        </w:rPr>
      </w:pPr>
      <w:r>
        <w:rPr>
          <w:rFonts w:hint="eastAsia" w:ascii="仿宋" w:hAnsi="仿宋" w:eastAsia="仿宋" w:cs="楷体"/>
          <w:b/>
          <w:bCs/>
          <w:sz w:val="32"/>
          <w:szCs w:val="32"/>
        </w:rPr>
        <w:t>（二）</w:t>
      </w:r>
      <w:r>
        <w:rPr>
          <w:rFonts w:hint="eastAsia" w:ascii="仿宋" w:hAnsi="仿宋" w:eastAsia="仿宋"/>
          <w:b/>
          <w:bCs/>
          <w:sz w:val="32"/>
          <w:szCs w:val="32"/>
        </w:rPr>
        <w:t>申报条件：</w:t>
      </w:r>
    </w:p>
    <w:p>
      <w:pPr>
        <w:tabs>
          <w:tab w:val="left" w:pos="6952"/>
        </w:tabs>
        <w:spacing w:line="600" w:lineRule="exact"/>
        <w:ind w:firstLine="643" w:firstLineChars="200"/>
        <w:rPr>
          <w:rFonts w:ascii="仿宋" w:hAnsi="仿宋" w:eastAsia="仿宋"/>
          <w:b/>
          <w:sz w:val="32"/>
          <w:szCs w:val="32"/>
        </w:rPr>
      </w:pPr>
      <w:r>
        <w:rPr>
          <w:rFonts w:hint="eastAsia" w:ascii="仿宋" w:hAnsi="仿宋" w:eastAsia="仿宋"/>
          <w:b/>
          <w:sz w:val="32"/>
          <w:szCs w:val="32"/>
        </w:rPr>
        <w:t>1、具备以下条件之一者，可申报四级/中级工：</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(1)累计从事本职业或相关职业①工作4年（含）以上。</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(2)取得技工学校本专业或相关专业①毕业证书（含尚未取得毕业证书的在校应届毕业生）,或取得经评估论证、以中级技能为培养目标的中等及以上职业学校本专业或相关专业毕业证书（含尚未取得毕业证书的在校应届毕业生）。</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(3)高等院校本专业或相关专业在校生。</w:t>
      </w:r>
    </w:p>
    <w:p>
      <w:pPr>
        <w:tabs>
          <w:tab w:val="left" w:pos="6952"/>
        </w:tabs>
        <w:spacing w:line="600" w:lineRule="exact"/>
        <w:ind w:firstLine="643" w:firstLineChars="200"/>
        <w:rPr>
          <w:rFonts w:ascii="仿宋" w:hAnsi="仿宋" w:eastAsia="仿宋"/>
          <w:b/>
          <w:sz w:val="32"/>
          <w:szCs w:val="32"/>
        </w:rPr>
      </w:pPr>
      <w:r>
        <w:rPr>
          <w:rFonts w:hint="eastAsia" w:ascii="仿宋" w:hAnsi="仿宋" w:eastAsia="仿宋"/>
          <w:b/>
          <w:sz w:val="32"/>
          <w:szCs w:val="32"/>
        </w:rPr>
        <w:t>2、具备以下条件之一者，可申报三级/高级工：</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(1)取得本职业或相关职业四级/中级工职业资格证书（技能等级证书）③后，累计从事本职业或相关职业工作5年（含）以上。</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(3)具有大学专科本专业或相关专业毕业证书，并取得本职业或相关职业四级/中级工职业资格证书（技能等级证书）后，累计从事本职业或相关职业工作2年（含）以上</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(4)具有大学本科本专业或相关专业学历证书，并取得本职业或相关职业四级/中级工职业资格证书（技能等级证书）后，累计从事本职业或相关职业工作1年（含）以上</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(5)具有硕士研究生及以上本专业或相关专业学历证书（含尚未取得毕业证书的在校应届研究生毕业生）</w:t>
      </w:r>
    </w:p>
    <w:p>
      <w:pPr>
        <w:tabs>
          <w:tab w:val="left" w:pos="6952"/>
        </w:tabs>
        <w:spacing w:line="600" w:lineRule="exact"/>
        <w:ind w:firstLine="643" w:firstLineChars="200"/>
        <w:rPr>
          <w:rFonts w:ascii="仿宋" w:hAnsi="仿宋" w:eastAsia="仿宋"/>
          <w:b/>
          <w:sz w:val="32"/>
          <w:szCs w:val="32"/>
        </w:rPr>
      </w:pPr>
      <w:r>
        <w:rPr>
          <w:rFonts w:hint="eastAsia" w:ascii="仿宋" w:hAnsi="仿宋" w:eastAsia="仿宋"/>
          <w:b/>
          <w:sz w:val="32"/>
          <w:szCs w:val="32"/>
        </w:rPr>
        <w:t>3、具备以下条件之一者，可申报二级/技师：</w:t>
      </w:r>
    </w:p>
    <w:p>
      <w:pPr>
        <w:tabs>
          <w:tab w:val="left" w:pos="6952"/>
        </w:tabs>
        <w:spacing w:line="600" w:lineRule="exact"/>
        <w:ind w:firstLine="645"/>
        <w:rPr>
          <w:rFonts w:ascii="仿宋" w:hAnsi="仿宋" w:eastAsia="仿宋"/>
          <w:sz w:val="32"/>
          <w:szCs w:val="32"/>
        </w:rPr>
      </w:pPr>
      <w:r>
        <w:rPr>
          <w:rFonts w:hint="eastAsia" w:ascii="仿宋" w:hAnsi="仿宋" w:eastAsia="仿宋"/>
          <w:sz w:val="32"/>
          <w:szCs w:val="32"/>
        </w:rPr>
        <w:t>(1)取得本职业或相关职业三级/高级工职业资格证书（技能等级证书）后，累计从事本职业或相关职业工作4年（含）以上。</w:t>
      </w:r>
    </w:p>
    <w:p>
      <w:pPr>
        <w:tabs>
          <w:tab w:val="left" w:pos="6952"/>
        </w:tabs>
        <w:spacing w:line="600" w:lineRule="exact"/>
        <w:ind w:firstLine="645"/>
        <w:rPr>
          <w:rFonts w:ascii="仿宋" w:hAnsi="仿宋" w:eastAsia="仿宋"/>
          <w:sz w:val="32"/>
          <w:szCs w:val="32"/>
        </w:rPr>
      </w:pPr>
      <w:r>
        <w:rPr>
          <w:rFonts w:hint="eastAsia" w:ascii="仿宋" w:hAnsi="仿宋" w:eastAsia="仿宋"/>
          <w:sz w:val="32"/>
          <w:szCs w:val="32"/>
        </w:rPr>
        <w:t>(2)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tabs>
          <w:tab w:val="left" w:pos="6952"/>
        </w:tabs>
        <w:spacing w:line="600" w:lineRule="exact"/>
        <w:ind w:firstLine="645"/>
        <w:rPr>
          <w:rFonts w:ascii="仿宋" w:hAnsi="仿宋" w:eastAsia="仿宋"/>
          <w:sz w:val="32"/>
          <w:szCs w:val="32"/>
        </w:rPr>
      </w:pPr>
      <w:r>
        <w:rPr>
          <w:rFonts w:hint="eastAsia" w:ascii="仿宋" w:hAnsi="仿宋" w:eastAsia="仿宋"/>
          <w:sz w:val="32"/>
          <w:szCs w:val="32"/>
        </w:rPr>
        <w:t>(3)具有大学本科本专业或相关专业学历证书，并取得本职业或相关职业三级/高级工职业资格证书（技能等级证书）后，累计从事本职业或相关职业工作2年（含）以上。</w:t>
      </w:r>
    </w:p>
    <w:p>
      <w:pPr>
        <w:tabs>
          <w:tab w:val="left" w:pos="6952"/>
        </w:tabs>
        <w:spacing w:line="600" w:lineRule="exact"/>
        <w:ind w:firstLine="645"/>
        <w:rPr>
          <w:rFonts w:ascii="仿宋" w:hAnsi="仿宋" w:eastAsia="仿宋"/>
          <w:sz w:val="32"/>
          <w:szCs w:val="32"/>
        </w:rPr>
      </w:pPr>
      <w:r>
        <w:rPr>
          <w:rFonts w:hint="eastAsia" w:ascii="仿宋" w:hAnsi="仿宋" w:eastAsia="仿宋"/>
          <w:sz w:val="32"/>
          <w:szCs w:val="32"/>
        </w:rPr>
        <w:t>(4)具有硕士研究生本专业或相关专业学历证书，并取得本职业或相关职业三级/高级工职业资格证书（技能等级证书）后，累计从事本职业或相关职业工作1年（含）以上。</w:t>
      </w:r>
    </w:p>
    <w:p>
      <w:pPr>
        <w:tabs>
          <w:tab w:val="left" w:pos="6952"/>
        </w:tabs>
        <w:spacing w:line="600" w:lineRule="exact"/>
        <w:ind w:firstLine="645"/>
        <w:rPr>
          <w:rFonts w:ascii="仿宋" w:hAnsi="仿宋" w:eastAsia="仿宋"/>
          <w:sz w:val="32"/>
          <w:szCs w:val="32"/>
        </w:rPr>
      </w:pPr>
      <w:r>
        <w:rPr>
          <w:rFonts w:hint="eastAsia" w:ascii="仿宋" w:hAnsi="仿宋" w:eastAsia="仿宋"/>
          <w:sz w:val="32"/>
          <w:szCs w:val="32"/>
        </w:rPr>
        <w:t>(5)具有博士研究生专业或相关专业学历证书，累计从事本职业或相关职业工作2年（含）以上。</w:t>
      </w:r>
    </w:p>
    <w:p>
      <w:pPr>
        <w:tabs>
          <w:tab w:val="left" w:pos="6952"/>
        </w:tabs>
        <w:spacing w:line="600" w:lineRule="exact"/>
        <w:ind w:firstLine="645"/>
        <w:rPr>
          <w:rFonts w:ascii="仿宋" w:hAnsi="仿宋" w:eastAsia="仿宋"/>
          <w:b/>
          <w:sz w:val="32"/>
          <w:szCs w:val="32"/>
        </w:rPr>
      </w:pPr>
      <w:r>
        <w:rPr>
          <w:rFonts w:hint="eastAsia" w:ascii="仿宋" w:hAnsi="仿宋" w:eastAsia="仿宋"/>
          <w:b/>
          <w:sz w:val="32"/>
          <w:szCs w:val="32"/>
        </w:rPr>
        <w:t>4、具备以下条件者，可申报一级/高级技师</w:t>
      </w:r>
    </w:p>
    <w:p>
      <w:pPr>
        <w:tabs>
          <w:tab w:val="left" w:pos="6952"/>
        </w:tabs>
        <w:spacing w:line="600" w:lineRule="exact"/>
        <w:ind w:firstLine="645"/>
        <w:rPr>
          <w:rFonts w:ascii="仿宋" w:hAnsi="仿宋" w:eastAsia="仿宋"/>
          <w:sz w:val="32"/>
          <w:szCs w:val="32"/>
        </w:rPr>
      </w:pPr>
      <w:r>
        <w:rPr>
          <w:rFonts w:hint="eastAsia" w:ascii="仿宋" w:hAnsi="仿宋" w:eastAsia="仿宋"/>
          <w:sz w:val="32"/>
          <w:szCs w:val="32"/>
        </w:rPr>
        <w:t>取得本职业或相关职业二级/技师职业资格证书（技能等级证书）后，累计从事本职业或相关职业工作4年（含）以上。</w:t>
      </w:r>
    </w:p>
    <w:p>
      <w:pPr>
        <w:tabs>
          <w:tab w:val="left" w:pos="6952"/>
        </w:tabs>
        <w:spacing w:line="600" w:lineRule="exact"/>
        <w:ind w:firstLine="645"/>
        <w:rPr>
          <w:rFonts w:ascii="仿宋" w:hAnsi="仿宋" w:eastAsia="仿宋"/>
          <w:sz w:val="32"/>
          <w:szCs w:val="32"/>
        </w:rPr>
      </w:pPr>
      <w:r>
        <w:rPr>
          <w:rFonts w:hint="eastAsia" w:ascii="仿宋" w:hAnsi="仿宋" w:eastAsia="仿宋" w:cs="黑体"/>
          <w:b/>
          <w:sz w:val="32"/>
          <w:szCs w:val="32"/>
        </w:rPr>
        <w:t>二、报名时间、地点及联系方式（报名表见附件）</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报名时间：即日起（8:00-12:00， 14:30-17:30）</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报名地点：铜陵市人力资源服务协会，长江中路119号（长江路转人民三路10米老建委大院 </w:t>
      </w:r>
      <w:r>
        <w:rPr>
          <w:rFonts w:ascii="仿宋" w:hAnsi="仿宋" w:eastAsia="仿宋"/>
          <w:sz w:val="32"/>
          <w:szCs w:val="32"/>
        </w:rPr>
        <w:t>）</w:t>
      </w:r>
      <w:r>
        <w:rPr>
          <w:rFonts w:hint="eastAsia" w:ascii="仿宋" w:hAnsi="仿宋" w:eastAsia="仿宋"/>
          <w:sz w:val="32"/>
          <w:szCs w:val="32"/>
        </w:rPr>
        <w:t>403室,报名时请携带毕业证书、职业资格证书（原件及复印件两份）、本职业或相关职业从业年限证明（企业盖章原件及复印件）、身份证原件及复印两份、1寸照片4张）。</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报名咨询电话：2122036、2861600</w:t>
      </w:r>
    </w:p>
    <w:p>
      <w:pPr>
        <w:tabs>
          <w:tab w:val="left" w:pos="6952"/>
        </w:tabs>
        <w:spacing w:line="600" w:lineRule="exact"/>
        <w:ind w:firstLine="643" w:firstLineChars="200"/>
        <w:rPr>
          <w:rFonts w:ascii="仿宋" w:hAnsi="仿宋" w:eastAsia="仿宋"/>
          <w:sz w:val="32"/>
          <w:szCs w:val="32"/>
        </w:rPr>
      </w:pPr>
      <w:r>
        <w:rPr>
          <w:rFonts w:hint="eastAsia" w:ascii="仿宋" w:hAnsi="仿宋" w:eastAsia="仿宋" w:cs="黑体"/>
          <w:b/>
          <w:sz w:val="32"/>
          <w:szCs w:val="32"/>
        </w:rPr>
        <w:t>三、培训地点和时间</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铜陵市人力资源服务协会，</w:t>
      </w:r>
      <w:r>
        <w:rPr>
          <w:rFonts w:hint="eastAsia" w:ascii="仿宋" w:hAnsi="仿宋" w:eastAsia="仿宋"/>
          <w:b/>
          <w:sz w:val="32"/>
          <w:szCs w:val="32"/>
        </w:rPr>
        <w:t>培训时间另行通知</w:t>
      </w:r>
      <w:r>
        <w:rPr>
          <w:rFonts w:hint="eastAsia" w:ascii="仿宋" w:hAnsi="仿宋" w:eastAsia="仿宋"/>
          <w:sz w:val="32"/>
          <w:szCs w:val="32"/>
        </w:rPr>
        <w:t>（原则上一个单位可以有2名人员参加培训，根据报名人数决定开班时间）</w:t>
      </w:r>
    </w:p>
    <w:p>
      <w:pPr>
        <w:spacing w:line="600" w:lineRule="exact"/>
        <w:ind w:firstLine="643" w:firstLineChars="200"/>
        <w:rPr>
          <w:rFonts w:ascii="仿宋" w:hAnsi="仿宋" w:eastAsia="仿宋"/>
          <w:sz w:val="32"/>
          <w:szCs w:val="32"/>
        </w:rPr>
      </w:pPr>
      <w:r>
        <w:rPr>
          <w:rFonts w:hint="eastAsia" w:ascii="仿宋" w:hAnsi="仿宋" w:eastAsia="仿宋" w:cs="黑体"/>
          <w:b/>
          <w:sz w:val="32"/>
          <w:szCs w:val="32"/>
        </w:rPr>
        <w:t>四、培训对象</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铜陵市企业专（兼）职从事劳动关系协调工作的人员，且符合《劳动关系协调员国家职业技能标准》规定的报名条件。</w:t>
      </w:r>
    </w:p>
    <w:p>
      <w:pPr>
        <w:tabs>
          <w:tab w:val="left" w:pos="6952"/>
        </w:tabs>
        <w:spacing w:line="600" w:lineRule="exact"/>
        <w:ind w:firstLine="643" w:firstLineChars="200"/>
        <w:rPr>
          <w:rFonts w:ascii="仿宋" w:hAnsi="仿宋" w:eastAsia="仿宋"/>
          <w:sz w:val="32"/>
          <w:szCs w:val="32"/>
        </w:rPr>
      </w:pPr>
      <w:r>
        <w:rPr>
          <w:rFonts w:hint="eastAsia" w:ascii="仿宋" w:hAnsi="仿宋" w:eastAsia="仿宋" w:cs="黑体"/>
          <w:b/>
          <w:sz w:val="32"/>
          <w:szCs w:val="32"/>
        </w:rPr>
        <w:t>五、政策支持</w:t>
      </w:r>
    </w:p>
    <w:p>
      <w:pPr>
        <w:tabs>
          <w:tab w:val="left" w:pos="6952"/>
        </w:tabs>
        <w:spacing w:line="600" w:lineRule="exact"/>
        <w:ind w:firstLine="643" w:firstLineChars="200"/>
        <w:rPr>
          <w:rFonts w:ascii="仿宋" w:hAnsi="仿宋" w:eastAsia="仿宋"/>
          <w:sz w:val="32"/>
          <w:szCs w:val="32"/>
        </w:rPr>
      </w:pPr>
      <w:r>
        <w:rPr>
          <w:rFonts w:hint="eastAsia" w:ascii="仿宋" w:hAnsi="仿宋" w:eastAsia="仿宋"/>
          <w:b/>
          <w:sz w:val="32"/>
          <w:szCs w:val="32"/>
        </w:rPr>
        <w:t>(一）纳入职业培训补贴范围。</w:t>
      </w:r>
      <w:r>
        <w:rPr>
          <w:rFonts w:hint="eastAsia" w:ascii="仿宋" w:hAnsi="仿宋" w:eastAsia="仿宋"/>
          <w:sz w:val="32"/>
          <w:szCs w:val="32"/>
        </w:rPr>
        <w:t>开展企业劳动关系协调员培训，按照取得职业技能等级证书人数给予职业培训补贴（含等级评价费用）,不再收取参加学习企业职工培训费。</w:t>
      </w:r>
    </w:p>
    <w:p>
      <w:pPr>
        <w:tabs>
          <w:tab w:val="left" w:pos="6952"/>
        </w:tabs>
        <w:spacing w:line="600" w:lineRule="exact"/>
        <w:ind w:firstLine="643" w:firstLineChars="200"/>
        <w:rPr>
          <w:rFonts w:ascii="仿宋" w:hAnsi="仿宋" w:eastAsia="仿宋"/>
          <w:sz w:val="32"/>
          <w:szCs w:val="32"/>
        </w:rPr>
      </w:pPr>
      <w:r>
        <w:rPr>
          <w:rFonts w:hint="eastAsia" w:ascii="仿宋" w:hAnsi="仿宋" w:eastAsia="仿宋"/>
          <w:b/>
          <w:sz w:val="32"/>
          <w:szCs w:val="32"/>
        </w:rPr>
        <w:t>(二）给予技能提升补贴支持。</w:t>
      </w:r>
      <w:r>
        <w:rPr>
          <w:rFonts w:hint="eastAsia" w:ascii="仿宋" w:hAnsi="仿宋" w:eastAsia="仿宋"/>
          <w:sz w:val="32"/>
          <w:szCs w:val="32"/>
        </w:rPr>
        <w:t>符合条件的企业职工，取得劳动关系协调员职业技能等级证书的，可按规定申领失业保险技能提升补贴。</w:t>
      </w:r>
    </w:p>
    <w:p>
      <w:pPr>
        <w:tabs>
          <w:tab w:val="left" w:pos="6952"/>
        </w:tabs>
        <w:spacing w:line="600" w:lineRule="exact"/>
        <w:ind w:firstLine="643" w:firstLineChars="200"/>
        <w:rPr>
          <w:rFonts w:ascii="仿宋" w:hAnsi="仿宋" w:eastAsia="仿宋"/>
          <w:sz w:val="32"/>
          <w:szCs w:val="32"/>
        </w:rPr>
      </w:pPr>
      <w:r>
        <w:rPr>
          <w:rFonts w:hint="eastAsia" w:ascii="仿宋" w:hAnsi="仿宋" w:eastAsia="仿宋"/>
          <w:b/>
          <w:sz w:val="32"/>
          <w:szCs w:val="32"/>
        </w:rPr>
        <w:t>(三）保障脱产培训期间权益。</w:t>
      </w:r>
      <w:r>
        <w:rPr>
          <w:rFonts w:hint="eastAsia" w:ascii="仿宋" w:hAnsi="仿宋" w:eastAsia="仿宋"/>
          <w:sz w:val="32"/>
          <w:szCs w:val="32"/>
        </w:rPr>
        <w:t>经用人单位批准，脱产参加劳动关系协调员培训及等级认定的，培训及等级认定期间视同提供了正常劳动，用人单位不扣减工资和福利。</w:t>
      </w:r>
    </w:p>
    <w:p>
      <w:pPr>
        <w:tabs>
          <w:tab w:val="left" w:pos="6952"/>
        </w:tabs>
        <w:spacing w:line="600" w:lineRule="exact"/>
        <w:ind w:firstLine="643" w:firstLineChars="200"/>
        <w:rPr>
          <w:rFonts w:ascii="仿宋" w:hAnsi="仿宋" w:eastAsia="仿宋"/>
          <w:sz w:val="32"/>
          <w:szCs w:val="32"/>
        </w:rPr>
      </w:pPr>
      <w:r>
        <w:rPr>
          <w:rFonts w:hint="eastAsia" w:ascii="仿宋" w:hAnsi="仿宋" w:eastAsia="仿宋"/>
          <w:b/>
          <w:sz w:val="32"/>
          <w:szCs w:val="32"/>
        </w:rPr>
        <w:t>(四）企业可参照专技人员提升待遇。</w:t>
      </w:r>
      <w:r>
        <w:rPr>
          <w:rFonts w:hint="eastAsia" w:ascii="仿宋" w:hAnsi="仿宋" w:eastAsia="仿宋"/>
          <w:sz w:val="32"/>
          <w:szCs w:val="32"/>
        </w:rPr>
        <w:t>取得劳动关系协调员职业技能等级证书（职业资格证书）并被企业聘用，企业可自主决定参照专业技术人员给予相关工资福利待遇。劳动关系协调员四级和三级、劳动关系协调员二级、劳动关系协调员一级可分别对应享受初、中、高级专业技术人员的工资福利待遇。</w:t>
      </w:r>
    </w:p>
    <w:p>
      <w:pPr>
        <w:pStyle w:val="9"/>
        <w:numPr>
          <w:ilvl w:val="0"/>
          <w:numId w:val="1"/>
        </w:numPr>
        <w:tabs>
          <w:tab w:val="left" w:pos="6952"/>
        </w:tabs>
        <w:spacing w:line="600" w:lineRule="exact"/>
        <w:ind w:firstLineChars="0"/>
        <w:rPr>
          <w:rFonts w:ascii="仿宋" w:hAnsi="仿宋" w:eastAsia="仿宋"/>
          <w:b/>
          <w:sz w:val="32"/>
          <w:szCs w:val="32"/>
        </w:rPr>
      </w:pPr>
      <w:r>
        <w:rPr>
          <w:rFonts w:hint="eastAsia" w:ascii="仿宋" w:hAnsi="仿宋" w:eastAsia="仿宋" w:cs="黑体"/>
          <w:b/>
          <w:sz w:val="32"/>
          <w:szCs w:val="32"/>
        </w:rPr>
        <w:t>其他事项</w:t>
      </w:r>
      <w:r>
        <w:rPr>
          <w:rFonts w:hint="eastAsia" w:ascii="仿宋" w:hAnsi="仿宋" w:eastAsia="仿宋"/>
          <w:b/>
          <w:sz w:val="32"/>
          <w:szCs w:val="32"/>
        </w:rPr>
        <w:t xml:space="preserve"> </w:t>
      </w:r>
    </w:p>
    <w:p>
      <w:pPr>
        <w:tabs>
          <w:tab w:val="left" w:pos="6952"/>
        </w:tabs>
        <w:spacing w:line="600" w:lineRule="exact"/>
        <w:ind w:firstLine="643" w:firstLineChars="200"/>
        <w:rPr>
          <w:rFonts w:ascii="仿宋" w:hAnsi="仿宋" w:eastAsia="仿宋"/>
          <w:b/>
          <w:sz w:val="32"/>
          <w:szCs w:val="32"/>
        </w:rPr>
      </w:pPr>
      <w:r>
        <w:rPr>
          <w:rFonts w:hint="eastAsia" w:ascii="仿宋" w:hAnsi="仿宋" w:eastAsia="仿宋"/>
          <w:b/>
          <w:sz w:val="32"/>
          <w:szCs w:val="32"/>
        </w:rPr>
        <w:t>(一）培训单位职责</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铜陵市人力资源服务协会按照相关政策标准有序组织培训，每班不超过50人。培训实行实名制管理，培训流程按照“安徽省职业培训信息管理系统”的要求执行。培训机构提出开班申请的5日内，将学员的相关职业资格证书（看原件，留存复印件）、本职业或相关职业从业年限证明（企业盖章原件）,报市人社局调解仲裁部门审核。审核通过后，方可开班培训。培训中按照理论和实务相结合的方式，规定课时（不少于40课时）,学员到课率不低于80%等要求，认真开展培训工作。培训过程中，做好全过程录音录像。培训结束后，组织全体学员参加职业技能鉴定。市人社部门加强监管，确保培训质量和效果。</w:t>
      </w:r>
    </w:p>
    <w:p>
      <w:pPr>
        <w:tabs>
          <w:tab w:val="left" w:pos="6952"/>
        </w:tabs>
        <w:spacing w:line="600" w:lineRule="exact"/>
        <w:ind w:firstLine="643" w:firstLineChars="200"/>
        <w:rPr>
          <w:rFonts w:ascii="仿宋" w:hAnsi="仿宋" w:eastAsia="仿宋"/>
          <w:sz w:val="32"/>
          <w:szCs w:val="32"/>
        </w:rPr>
      </w:pPr>
      <w:r>
        <w:rPr>
          <w:rFonts w:hint="eastAsia" w:ascii="仿宋" w:hAnsi="仿宋" w:eastAsia="仿宋"/>
          <w:b/>
          <w:sz w:val="32"/>
          <w:szCs w:val="32"/>
        </w:rPr>
        <w:t>(二)申报条件相关补充说明</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①相关职业是指人力资源管理、劳动保障事务处理、社会工作等职业；</w:t>
      </w:r>
    </w:p>
    <w:p>
      <w:pPr>
        <w:tabs>
          <w:tab w:val="left" w:pos="6952"/>
        </w:tabs>
        <w:spacing w:line="600" w:lineRule="exact"/>
        <w:ind w:firstLine="640" w:firstLineChars="200"/>
        <w:rPr>
          <w:rFonts w:ascii="仿宋" w:hAnsi="仿宋" w:eastAsia="仿宋"/>
          <w:sz w:val="32"/>
          <w:szCs w:val="32"/>
        </w:rPr>
      </w:pPr>
      <w:r>
        <w:rPr>
          <w:rFonts w:hint="eastAsia" w:ascii="仿宋" w:hAnsi="仿宋" w:eastAsia="仿宋"/>
          <w:sz w:val="32"/>
          <w:szCs w:val="32"/>
        </w:rPr>
        <w:t>②相关专业是指劳动与社会保障、劳动经济学、人力资源管理、工商企业管理、法学、社会学等专业；</w:t>
      </w:r>
    </w:p>
    <w:p>
      <w:pPr>
        <w:tabs>
          <w:tab w:val="left" w:pos="6952"/>
        </w:tabs>
        <w:spacing w:line="600" w:lineRule="exact"/>
        <w:ind w:firstLine="640" w:firstLineChars="200"/>
        <w:rPr>
          <w:rFonts w:ascii="仿宋_GB2312" w:hAnsi="仿宋" w:eastAsia="仿宋_GB2312"/>
          <w:sz w:val="32"/>
          <w:szCs w:val="32"/>
        </w:rPr>
      </w:pPr>
      <w:r>
        <w:rPr>
          <w:rFonts w:hint="eastAsia" w:ascii="仿宋" w:hAnsi="仿宋" w:eastAsia="仿宋"/>
          <w:sz w:val="32"/>
          <w:szCs w:val="32"/>
        </w:rPr>
        <w:t>③相关职业资格证书（技能等级证书）是指企业人力资源管理师、劳动保障协理员、劳动保障专理员、社会工作者等与劳动关系协调员职业功能具有关联性的职业资格证书。</w:t>
      </w:r>
    </w:p>
    <w:p>
      <w:pPr>
        <w:tabs>
          <w:tab w:val="left" w:pos="6952"/>
        </w:tabs>
        <w:spacing w:line="600" w:lineRule="exact"/>
        <w:ind w:firstLine="419" w:firstLineChars="131"/>
        <w:jc w:val="right"/>
        <w:rPr>
          <w:rFonts w:ascii="仿宋" w:hAnsi="仿宋" w:eastAsia="仿宋"/>
          <w:sz w:val="32"/>
          <w:szCs w:val="32"/>
        </w:rPr>
      </w:pPr>
    </w:p>
    <w:p>
      <w:pPr>
        <w:tabs>
          <w:tab w:val="left" w:pos="6952"/>
        </w:tabs>
        <w:spacing w:line="600" w:lineRule="exact"/>
        <w:ind w:firstLine="419" w:firstLineChars="131"/>
        <w:jc w:val="right"/>
        <w:rPr>
          <w:rFonts w:ascii="仿宋" w:hAnsi="仿宋" w:eastAsia="仿宋"/>
          <w:sz w:val="32"/>
          <w:szCs w:val="32"/>
        </w:rPr>
      </w:pPr>
    </w:p>
    <w:p>
      <w:pPr>
        <w:tabs>
          <w:tab w:val="left" w:pos="6952"/>
        </w:tabs>
        <w:spacing w:line="600" w:lineRule="exact"/>
        <w:ind w:firstLine="419" w:firstLineChars="131"/>
        <w:jc w:val="right"/>
        <w:rPr>
          <w:rFonts w:ascii="仿宋" w:hAnsi="仿宋" w:eastAsia="仿宋"/>
          <w:sz w:val="32"/>
          <w:szCs w:val="32"/>
        </w:rPr>
      </w:pPr>
    </w:p>
    <w:p>
      <w:pPr>
        <w:tabs>
          <w:tab w:val="left" w:pos="6952"/>
        </w:tabs>
        <w:spacing w:line="600" w:lineRule="exact"/>
        <w:ind w:firstLine="419" w:firstLineChars="131"/>
        <w:jc w:val="right"/>
        <w:rPr>
          <w:rFonts w:ascii="仿宋" w:hAnsi="仿宋" w:eastAsia="仿宋"/>
          <w:sz w:val="32"/>
          <w:szCs w:val="32"/>
        </w:rPr>
      </w:pPr>
    </w:p>
    <w:p>
      <w:pPr>
        <w:tabs>
          <w:tab w:val="left" w:pos="6952"/>
        </w:tabs>
        <w:spacing w:line="600" w:lineRule="exact"/>
        <w:ind w:firstLine="419" w:firstLineChars="131"/>
        <w:jc w:val="right"/>
        <w:rPr>
          <w:rFonts w:ascii="仿宋" w:hAnsi="仿宋" w:eastAsia="仿宋"/>
          <w:sz w:val="32"/>
          <w:szCs w:val="32"/>
        </w:rPr>
      </w:pPr>
      <w:r>
        <w:rPr>
          <w:rFonts w:hint="eastAsia" w:ascii="仿宋" w:hAnsi="仿宋" w:eastAsia="仿宋"/>
          <w:sz w:val="32"/>
          <w:szCs w:val="32"/>
        </w:rPr>
        <w:t>铜陵市人力资源报务协会</w:t>
      </w:r>
    </w:p>
    <w:p>
      <w:pPr>
        <w:tabs>
          <w:tab w:val="left" w:pos="6952"/>
        </w:tabs>
        <w:spacing w:line="600" w:lineRule="exact"/>
        <w:ind w:firstLine="419" w:firstLineChars="131"/>
        <w:jc w:val="right"/>
        <w:rPr>
          <w:rFonts w:ascii="仿宋" w:hAnsi="仿宋" w:eastAsia="仿宋"/>
          <w:sz w:val="32"/>
          <w:szCs w:val="32"/>
        </w:rPr>
      </w:pPr>
      <w:r>
        <w:rPr>
          <w:rFonts w:hint="eastAsia" w:ascii="仿宋" w:hAnsi="仿宋" w:eastAsia="仿宋"/>
          <w:sz w:val="32"/>
          <w:szCs w:val="32"/>
        </w:rPr>
        <w:t>2021年8月31日</w:t>
      </w: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附件</w:t>
      </w:r>
    </w:p>
    <w:p>
      <w:pPr>
        <w:jc w:val="center"/>
        <w:rPr>
          <w:rFonts w:ascii="黑体" w:hAnsi="黑体" w:eastAsia="黑体" w:cs="黑体"/>
          <w:sz w:val="36"/>
          <w:szCs w:val="36"/>
        </w:rPr>
      </w:pPr>
      <w:bookmarkStart w:id="0" w:name="_GoBack"/>
      <w:r>
        <w:rPr>
          <w:rFonts w:hint="eastAsia" w:ascii="黑体" w:hAnsi="黑体" w:eastAsia="黑体" w:cs="黑体"/>
          <w:sz w:val="36"/>
          <w:szCs w:val="36"/>
        </w:rPr>
        <w:t>劳动关系协调员培训申请表</w:t>
      </w:r>
    </w:p>
    <w:p>
      <w:pPr>
        <w:rPr>
          <w:rFonts w:ascii="黑体" w:hAnsi="黑体" w:eastAsia="黑体" w:cs="黑体"/>
          <w:sz w:val="24"/>
        </w:rPr>
      </w:pPr>
    </w:p>
    <w:p>
      <w:pPr>
        <w:rPr>
          <w:rFonts w:ascii="黑体" w:hAnsi="黑体" w:eastAsia="黑体" w:cs="黑体"/>
          <w:sz w:val="30"/>
          <w:szCs w:val="30"/>
        </w:rPr>
      </w:pPr>
      <w:r>
        <w:rPr>
          <w:rFonts w:hint="eastAsia" w:ascii="黑体" w:hAnsi="黑体" w:eastAsia="黑体" w:cs="黑体"/>
          <w:sz w:val="24"/>
        </w:rPr>
        <w:t>单位：（盖章）</w:t>
      </w:r>
    </w:p>
    <w:p/>
    <w:tbl>
      <w:tblPr>
        <w:tblStyle w:val="5"/>
        <w:tblpPr w:leftFromText="180" w:rightFromText="180" w:vertAnchor="page" w:horzAnchor="margin" w:tblpY="3526"/>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姓名</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性别</w:t>
            </w:r>
          </w:p>
        </w:tc>
        <w:tc>
          <w:tcPr>
            <w:tcW w:w="1772" w:type="dxa"/>
          </w:tcPr>
          <w:p>
            <w:pPr>
              <w:rPr>
                <w:rFonts w:ascii="Times New Roman" w:hAnsi="Times New Roman" w:eastAsia="宋体" w:cs="Times New Roman"/>
                <w:kern w:val="0"/>
                <w:sz w:val="20"/>
              </w:rPr>
            </w:pPr>
          </w:p>
        </w:tc>
        <w:tc>
          <w:tcPr>
            <w:tcW w:w="1772" w:type="dxa"/>
            <w:vMerge w:val="restart"/>
          </w:tcPr>
          <w:p>
            <w:pPr>
              <w:rPr>
                <w:rFonts w:ascii="Times New Roman" w:hAnsi="Times New Roman" w:eastAsia="宋体" w:cs="Times New Roman"/>
                <w:kern w:val="0"/>
                <w:sz w:val="20"/>
              </w:rPr>
            </w:pPr>
          </w:p>
          <w:p>
            <w:pPr>
              <w:rPr>
                <w:rFonts w:ascii="Times New Roman" w:hAnsi="Times New Roman" w:eastAsia="宋体" w:cs="Times New Roman"/>
                <w:kern w:val="0"/>
                <w:sz w:val="20"/>
              </w:rPr>
            </w:pPr>
          </w:p>
          <w:p>
            <w:pPr>
              <w:rPr>
                <w:rFonts w:ascii="Times New Roman" w:hAnsi="Times New Roman" w:eastAsia="宋体" w:cs="Times New Roman"/>
                <w:kern w:val="0"/>
                <w:sz w:val="20"/>
              </w:rPr>
            </w:pPr>
          </w:p>
          <w:p>
            <w:pPr>
              <w:rPr>
                <w:rFonts w:ascii="Times New Roman" w:hAnsi="Times New Roman" w:eastAsia="宋体" w:cs="Times New Roman"/>
                <w:kern w:val="0"/>
                <w:sz w:val="20"/>
              </w:rPr>
            </w:pPr>
          </w:p>
          <w:p>
            <w:pPr>
              <w:rPr>
                <w:rFonts w:ascii="Times New Roman" w:hAnsi="Times New Roman" w:eastAsia="宋体" w:cs="Times New Roman"/>
                <w:kern w:val="0"/>
                <w:sz w:val="20"/>
              </w:rPr>
            </w:pPr>
            <w:r>
              <w:rPr>
                <w:rFonts w:hint="eastAsia" w:ascii="Times New Roman" w:hAnsi="Times New Roman" w:eastAsia="宋体" w:cs="Times New Roman"/>
                <w:kern w:val="0"/>
                <w:sz w:val="20"/>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出生日期</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政治面貌</w:t>
            </w:r>
          </w:p>
        </w:tc>
        <w:tc>
          <w:tcPr>
            <w:tcW w:w="1772" w:type="dxa"/>
          </w:tcPr>
          <w:p>
            <w:pPr>
              <w:rPr>
                <w:rFonts w:ascii="Times New Roman" w:hAnsi="Times New Roman" w:eastAsia="宋体" w:cs="Times New Roman"/>
                <w:kern w:val="0"/>
                <w:sz w:val="20"/>
              </w:rPr>
            </w:pPr>
          </w:p>
        </w:tc>
        <w:tc>
          <w:tcPr>
            <w:tcW w:w="1772" w:type="dxa"/>
            <w:vMerge w:val="continue"/>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居民身份证</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民族</w:t>
            </w:r>
          </w:p>
        </w:tc>
        <w:tc>
          <w:tcPr>
            <w:tcW w:w="1772" w:type="dxa"/>
          </w:tcPr>
          <w:p>
            <w:pPr>
              <w:rPr>
                <w:rFonts w:ascii="Times New Roman" w:hAnsi="Times New Roman" w:eastAsia="宋体" w:cs="Times New Roman"/>
                <w:kern w:val="0"/>
                <w:sz w:val="20"/>
              </w:rPr>
            </w:pPr>
          </w:p>
        </w:tc>
        <w:tc>
          <w:tcPr>
            <w:tcW w:w="1772" w:type="dxa"/>
            <w:vMerge w:val="continue"/>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手机号码</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hint="eastAsia" w:ascii="Trebuchet MS" w:hAnsi="Trebuchet MS" w:eastAsia="宋体" w:cs="Trebuchet MS"/>
                <w:b/>
                <w:bCs/>
                <w:color w:val="000000"/>
                <w:kern w:val="0"/>
                <w:sz w:val="19"/>
                <w:szCs w:val="19"/>
              </w:rPr>
              <w:t>固定</w:t>
            </w:r>
            <w:r>
              <w:rPr>
                <w:rFonts w:ascii="Trebuchet MS" w:hAnsi="Trebuchet MS" w:eastAsia="宋体" w:cs="Trebuchet MS"/>
                <w:b/>
                <w:bCs/>
                <w:color w:val="000000"/>
                <w:kern w:val="0"/>
                <w:sz w:val="19"/>
                <w:szCs w:val="19"/>
              </w:rPr>
              <w:t>电话</w:t>
            </w:r>
          </w:p>
        </w:tc>
        <w:tc>
          <w:tcPr>
            <w:tcW w:w="1772" w:type="dxa"/>
          </w:tcPr>
          <w:p>
            <w:pPr>
              <w:rPr>
                <w:rFonts w:ascii="Times New Roman" w:hAnsi="Times New Roman" w:eastAsia="宋体" w:cs="Times New Roman"/>
                <w:kern w:val="0"/>
                <w:sz w:val="20"/>
              </w:rPr>
            </w:pPr>
          </w:p>
        </w:tc>
        <w:tc>
          <w:tcPr>
            <w:tcW w:w="1772" w:type="dxa"/>
            <w:vMerge w:val="continue"/>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学历</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单位性质</w:t>
            </w:r>
          </w:p>
        </w:tc>
        <w:tc>
          <w:tcPr>
            <w:tcW w:w="1772" w:type="dxa"/>
          </w:tcPr>
          <w:p>
            <w:pPr>
              <w:rPr>
                <w:rFonts w:ascii="Times New Roman" w:hAnsi="Times New Roman" w:eastAsia="宋体" w:cs="Times New Roman"/>
                <w:kern w:val="0"/>
                <w:sz w:val="20"/>
              </w:rPr>
            </w:pPr>
          </w:p>
        </w:tc>
        <w:tc>
          <w:tcPr>
            <w:tcW w:w="1772" w:type="dxa"/>
            <w:vMerge w:val="continue"/>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tcBorders>
              <w:bottom w:val="single" w:color="auto" w:sz="4" w:space="0"/>
            </w:tcBorders>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毕业学校</w:t>
            </w:r>
          </w:p>
        </w:tc>
        <w:tc>
          <w:tcPr>
            <w:tcW w:w="1772" w:type="dxa"/>
            <w:tcBorders>
              <w:bottom w:val="single" w:color="auto" w:sz="4" w:space="0"/>
            </w:tcBorders>
          </w:tcPr>
          <w:p>
            <w:pPr>
              <w:rPr>
                <w:rFonts w:ascii="Times New Roman" w:hAnsi="Times New Roman" w:eastAsia="宋体" w:cs="Times New Roman"/>
                <w:kern w:val="0"/>
                <w:sz w:val="20"/>
              </w:rPr>
            </w:pPr>
          </w:p>
        </w:tc>
        <w:tc>
          <w:tcPr>
            <w:tcW w:w="1772" w:type="dxa"/>
            <w:tcBorders>
              <w:bottom w:val="single" w:color="auto" w:sz="4" w:space="0"/>
            </w:tcBorders>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毕业证书号</w:t>
            </w:r>
          </w:p>
        </w:tc>
        <w:tc>
          <w:tcPr>
            <w:tcW w:w="3544" w:type="dxa"/>
            <w:gridSpan w:val="2"/>
            <w:tcBorders>
              <w:bottom w:val="single" w:color="auto" w:sz="4" w:space="0"/>
            </w:tcBorders>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毕业专业</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毕业日期</w:t>
            </w:r>
          </w:p>
        </w:tc>
        <w:tc>
          <w:tcPr>
            <w:tcW w:w="3544" w:type="dxa"/>
            <w:gridSpan w:val="2"/>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参加工作时间</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hint="eastAsia" w:ascii="Trebuchet MS" w:hAnsi="Trebuchet MS" w:eastAsia="宋体" w:cs="Trebuchet MS"/>
                <w:b/>
                <w:bCs/>
                <w:color w:val="000000"/>
                <w:kern w:val="0"/>
                <w:sz w:val="19"/>
                <w:szCs w:val="19"/>
              </w:rPr>
              <w:t>工作</w:t>
            </w:r>
            <w:r>
              <w:rPr>
                <w:rFonts w:ascii="Trebuchet MS" w:hAnsi="Trebuchet MS" w:eastAsia="宋体" w:cs="Trebuchet MS"/>
                <w:b/>
                <w:bCs/>
                <w:color w:val="000000"/>
                <w:kern w:val="0"/>
                <w:sz w:val="19"/>
                <w:szCs w:val="19"/>
              </w:rPr>
              <w:t>年限</w:t>
            </w:r>
          </w:p>
        </w:tc>
        <w:tc>
          <w:tcPr>
            <w:tcW w:w="3544" w:type="dxa"/>
            <w:gridSpan w:val="2"/>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专业职称</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hint="eastAsia" w:ascii="Trebuchet MS" w:hAnsi="Trebuchet MS" w:eastAsia="宋体" w:cs="Trebuchet MS"/>
                <w:b/>
                <w:bCs/>
                <w:color w:val="000000"/>
                <w:kern w:val="0"/>
                <w:sz w:val="19"/>
                <w:szCs w:val="19"/>
              </w:rPr>
              <w:t>专业</w:t>
            </w:r>
            <w:r>
              <w:rPr>
                <w:rFonts w:ascii="Trebuchet MS" w:hAnsi="Trebuchet MS" w:eastAsia="宋体" w:cs="Trebuchet MS"/>
                <w:b/>
                <w:bCs/>
                <w:color w:val="000000"/>
                <w:kern w:val="0"/>
                <w:sz w:val="19"/>
                <w:szCs w:val="19"/>
              </w:rPr>
              <w:t>年限</w:t>
            </w:r>
          </w:p>
        </w:tc>
        <w:tc>
          <w:tcPr>
            <w:tcW w:w="3544" w:type="dxa"/>
            <w:gridSpan w:val="2"/>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专业技术职务聘任日期</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专业技术职务</w:t>
            </w:r>
          </w:p>
        </w:tc>
        <w:tc>
          <w:tcPr>
            <w:tcW w:w="3544" w:type="dxa"/>
            <w:gridSpan w:val="2"/>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资格证书号</w:t>
            </w:r>
          </w:p>
        </w:tc>
        <w:tc>
          <w:tcPr>
            <w:tcW w:w="7088" w:type="dxa"/>
            <w:gridSpan w:val="4"/>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通讯地址</w:t>
            </w:r>
          </w:p>
        </w:tc>
        <w:tc>
          <w:tcPr>
            <w:tcW w:w="7088" w:type="dxa"/>
            <w:gridSpan w:val="4"/>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工作简历</w:t>
            </w:r>
          </w:p>
        </w:tc>
        <w:tc>
          <w:tcPr>
            <w:tcW w:w="7088" w:type="dxa"/>
            <w:gridSpan w:val="4"/>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报考级别</w:t>
            </w:r>
          </w:p>
        </w:tc>
        <w:tc>
          <w:tcPr>
            <w:tcW w:w="1772" w:type="dxa"/>
          </w:tcPr>
          <w:p>
            <w:pPr>
              <w:rPr>
                <w:rFonts w:ascii="Times New Roman" w:hAnsi="Times New Roman" w:eastAsia="宋体" w:cs="Times New Roman"/>
                <w:kern w:val="0"/>
                <w:sz w:val="20"/>
              </w:rPr>
            </w:pPr>
          </w:p>
        </w:tc>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报考专业</w:t>
            </w:r>
          </w:p>
        </w:tc>
        <w:tc>
          <w:tcPr>
            <w:tcW w:w="3544" w:type="dxa"/>
            <w:gridSpan w:val="2"/>
          </w:tcPr>
          <w:p>
            <w:pP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1772" w:type="dxa"/>
            <w:vAlign w:val="center"/>
          </w:tcPr>
          <w:p>
            <w:pPr>
              <w:widowControl/>
              <w:jc w:val="center"/>
              <w:textAlignment w:val="center"/>
              <w:rPr>
                <w:rFonts w:ascii="Times New Roman" w:hAnsi="Times New Roman" w:eastAsia="宋体" w:cs="Times New Roman"/>
                <w:kern w:val="0"/>
                <w:sz w:val="20"/>
              </w:rPr>
            </w:pPr>
            <w:r>
              <w:rPr>
                <w:rFonts w:ascii="Trebuchet MS" w:hAnsi="Trebuchet MS" w:eastAsia="宋体" w:cs="Trebuchet MS"/>
                <w:b/>
                <w:bCs/>
                <w:color w:val="000000"/>
                <w:kern w:val="0"/>
                <w:sz w:val="19"/>
                <w:szCs w:val="19"/>
              </w:rPr>
              <w:t>资</w:t>
            </w:r>
            <w:r>
              <w:rPr>
                <w:rFonts w:hint="eastAsia" w:ascii="Trebuchet MS" w:hAnsi="Trebuchet MS" w:eastAsia="宋体" w:cs="Trebuchet MS"/>
                <w:b/>
                <w:bCs/>
                <w:color w:val="000000"/>
                <w:kern w:val="0"/>
                <w:sz w:val="19"/>
                <w:szCs w:val="19"/>
              </w:rPr>
              <w:t>格审核</w:t>
            </w:r>
            <w:r>
              <w:rPr>
                <w:rFonts w:ascii="Trebuchet MS" w:hAnsi="Trebuchet MS" w:eastAsia="宋体" w:cs="Trebuchet MS"/>
                <w:b/>
                <w:bCs/>
                <w:color w:val="000000"/>
                <w:kern w:val="0"/>
                <w:sz w:val="19"/>
                <w:szCs w:val="19"/>
              </w:rPr>
              <w:t>情况</w:t>
            </w:r>
          </w:p>
        </w:tc>
        <w:tc>
          <w:tcPr>
            <w:tcW w:w="7088" w:type="dxa"/>
            <w:gridSpan w:val="4"/>
          </w:tcPr>
          <w:p>
            <w:pPr>
              <w:rPr>
                <w:rFonts w:ascii="Times New Roman" w:hAnsi="Times New Roman" w:eastAsia="宋体" w:cs="Times New Roman"/>
                <w:kern w:val="0"/>
                <w:sz w:val="20"/>
              </w:rPr>
            </w:pPr>
          </w:p>
        </w:tc>
      </w:tr>
    </w:tbl>
    <w:p/>
    <w:p/>
    <w:bookmarkEnd w:id="0"/>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Trebuchet MS">
    <w:panose1 w:val="020B0603020202020204"/>
    <w:charset w:val="00"/>
    <w:family w:val="swiss"/>
    <w:pitch w:val="default"/>
    <w:sig w:usb0="000006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63435"/>
    <w:multiLevelType w:val="multilevel"/>
    <w:tmpl w:val="60363435"/>
    <w:lvl w:ilvl="0" w:tentative="0">
      <w:start w:val="6"/>
      <w:numFmt w:val="japaneseCounting"/>
      <w:lvlText w:val="%1、"/>
      <w:lvlJc w:val="left"/>
      <w:pPr>
        <w:ind w:left="1363" w:hanging="720"/>
      </w:pPr>
      <w:rPr>
        <w:rFonts w:hint="default" w:cs="黑体"/>
      </w:rPr>
    </w:lvl>
    <w:lvl w:ilvl="1" w:tentative="0">
      <w:start w:val="1"/>
      <w:numFmt w:val="japaneseCounting"/>
      <w:lvlText w:val="（%2）"/>
      <w:lvlJc w:val="left"/>
      <w:pPr>
        <w:ind w:left="2143" w:hanging="1080"/>
      </w:pPr>
      <w:rPr>
        <w:rFonts w:hint="default"/>
      </w:r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83"/>
    <w:rsid w:val="00077068"/>
    <w:rsid w:val="000A3F2C"/>
    <w:rsid w:val="000F2FC3"/>
    <w:rsid w:val="00111EDC"/>
    <w:rsid w:val="00121902"/>
    <w:rsid w:val="001552D0"/>
    <w:rsid w:val="0022377C"/>
    <w:rsid w:val="00246D29"/>
    <w:rsid w:val="00272FAB"/>
    <w:rsid w:val="002C2839"/>
    <w:rsid w:val="0039152F"/>
    <w:rsid w:val="003A41F8"/>
    <w:rsid w:val="003F2F00"/>
    <w:rsid w:val="004A4D1C"/>
    <w:rsid w:val="004B4CDE"/>
    <w:rsid w:val="004B76FA"/>
    <w:rsid w:val="004E167B"/>
    <w:rsid w:val="00596683"/>
    <w:rsid w:val="005A2841"/>
    <w:rsid w:val="006745C0"/>
    <w:rsid w:val="0068023B"/>
    <w:rsid w:val="006B7DF9"/>
    <w:rsid w:val="006C6D90"/>
    <w:rsid w:val="00744EBE"/>
    <w:rsid w:val="007767E3"/>
    <w:rsid w:val="007936E4"/>
    <w:rsid w:val="007A6056"/>
    <w:rsid w:val="007B7CDC"/>
    <w:rsid w:val="00860F28"/>
    <w:rsid w:val="008862FA"/>
    <w:rsid w:val="008E017E"/>
    <w:rsid w:val="008F01F1"/>
    <w:rsid w:val="009518C4"/>
    <w:rsid w:val="00A13232"/>
    <w:rsid w:val="00AD501E"/>
    <w:rsid w:val="00AD7E59"/>
    <w:rsid w:val="00B27FDF"/>
    <w:rsid w:val="00B30C8F"/>
    <w:rsid w:val="00B439C1"/>
    <w:rsid w:val="00BC3953"/>
    <w:rsid w:val="00C55E2C"/>
    <w:rsid w:val="00C61982"/>
    <w:rsid w:val="00C63752"/>
    <w:rsid w:val="00CE6DFA"/>
    <w:rsid w:val="00D5430F"/>
    <w:rsid w:val="00E0426F"/>
    <w:rsid w:val="00E14DDA"/>
    <w:rsid w:val="00E62B8A"/>
    <w:rsid w:val="00E82F3B"/>
    <w:rsid w:val="00EB7A15"/>
    <w:rsid w:val="00EF294C"/>
    <w:rsid w:val="00EF6683"/>
    <w:rsid w:val="00F168CD"/>
    <w:rsid w:val="00F37352"/>
    <w:rsid w:val="00F470DA"/>
    <w:rsid w:val="00F732A9"/>
    <w:rsid w:val="00FA1A7C"/>
    <w:rsid w:val="72B62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419</Words>
  <Characters>2389</Characters>
  <Lines>19</Lines>
  <Paragraphs>5</Paragraphs>
  <TotalTime>160</TotalTime>
  <ScaleCrop>false</ScaleCrop>
  <LinksUpToDate>false</LinksUpToDate>
  <CharactersWithSpaces>2803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2021-08-30T01:30:00Z</dcterms:created>
  <dc:creator>微软用户</dc:creator>
  <cp:lastModifiedBy>TLLY</cp:lastModifiedBy>
  <dcterms:modified xsi:type="dcterms:W3CDTF">2021-09-03T06:56:38Z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